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MB4212204 Bahasa Indonesia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Monoarfa, M.Hum</w:t>
            </w:r>
          </w:p>
        </w:tc>
      </w:tr>
      <w:tr>
        <w:trPr>
          <w:cantSplit w:val="0"/>
          <w:tblHeader w:val="0"/>
        </w:trPr>
        <w:tc>
          <w:tcPr>
            <w:gridSpan w:val="2"/>
          </w:tcPr>
          <w:p w:rsidR="00000000" w:rsidDel="00000000" w:rsidP="00000000" w:rsidRDefault="00000000" w:rsidRPr="00000000" w14:paraId="00000014">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Nurwardani P, dkk. 2016. </w:t>
            </w:r>
            <w:r w:rsidDel="00000000" w:rsidR="00000000" w:rsidRPr="00000000">
              <w:rPr>
                <w:rFonts w:ascii="Times New Roman" w:cs="Times New Roman" w:eastAsia="Times New Roman" w:hAnsi="Times New Roman"/>
                <w:i w:val="1"/>
                <w:sz w:val="24"/>
                <w:szCs w:val="24"/>
                <w:rtl w:val="0"/>
              </w:rPr>
              <w:t xml:space="preserve">Bahasa Indonesia untuk Perguruan Tinggi</w:t>
            </w:r>
            <w:r w:rsidDel="00000000" w:rsidR="00000000" w:rsidRPr="00000000">
              <w:rPr>
                <w:rFonts w:ascii="Times New Roman" w:cs="Times New Roman" w:eastAsia="Times New Roman" w:hAnsi="Times New Roman"/>
                <w:sz w:val="24"/>
                <w:szCs w:val="24"/>
                <w:rtl w:val="0"/>
              </w:rPr>
              <w:t xml:space="preserve">. Jakarta: Direktorat Jenderal Pembelajaran dan Kemahasiswaan Kementerian Riset Teknologi dan Pendidikan Tinggi.</w:t>
            </w:r>
            <w:r w:rsidDel="00000000" w:rsidR="00000000" w:rsidRPr="00000000">
              <w:rPr>
                <w:rtl w:val="0"/>
              </w:rPr>
            </w:r>
          </w:p>
          <w:p w:rsidR="00000000" w:rsidDel="00000000" w:rsidP="00000000" w:rsidRDefault="00000000" w:rsidRPr="00000000" w14:paraId="00000017">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Suyatno, dkk. 2017. </w:t>
            </w:r>
            <w:r w:rsidDel="00000000" w:rsidR="00000000" w:rsidRPr="00000000">
              <w:rPr>
                <w:rFonts w:ascii="Times New Roman" w:cs="Times New Roman" w:eastAsia="Times New Roman" w:hAnsi="Times New Roman"/>
                <w:i w:val="1"/>
                <w:sz w:val="24"/>
                <w:szCs w:val="24"/>
                <w:rtl w:val="0"/>
              </w:rPr>
              <w:t xml:space="preserve">Bahasa Indonesia Untuk Perguran Tinggi (Membangun Karakter Mahasiswa melalui Bahasa).</w:t>
            </w:r>
            <w:r w:rsidDel="00000000" w:rsidR="00000000" w:rsidRPr="00000000">
              <w:rPr>
                <w:rFonts w:ascii="Times New Roman" w:cs="Times New Roman" w:eastAsia="Times New Roman" w:hAnsi="Times New Roman"/>
                <w:sz w:val="24"/>
                <w:szCs w:val="24"/>
                <w:rtl w:val="0"/>
              </w:rPr>
              <w:t xml:space="preserve"> Jakarta. In Media</w:t>
            </w:r>
            <w:r w:rsidDel="00000000" w:rsidR="00000000" w:rsidRPr="00000000">
              <w:rPr>
                <w:rtl w:val="0"/>
              </w:rPr>
            </w:r>
          </w:p>
          <w:p w:rsidR="00000000" w:rsidDel="00000000" w:rsidP="00000000" w:rsidRDefault="00000000" w:rsidRPr="00000000" w14:paraId="00000018">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Royani, E. 2023. </w:t>
            </w:r>
            <w:r w:rsidDel="00000000" w:rsidR="00000000" w:rsidRPr="00000000">
              <w:rPr>
                <w:rFonts w:ascii="Times New Roman" w:cs="Times New Roman" w:eastAsia="Times New Roman" w:hAnsi="Times New Roman"/>
                <w:i w:val="1"/>
                <w:sz w:val="24"/>
                <w:szCs w:val="24"/>
                <w:rtl w:val="0"/>
              </w:rPr>
              <w:t xml:space="preserve">Buku Ajar Bahasa Indonesia</w:t>
            </w:r>
            <w:r w:rsidDel="00000000" w:rsidR="00000000" w:rsidRPr="00000000">
              <w:rPr>
                <w:rFonts w:ascii="Times New Roman" w:cs="Times New Roman" w:eastAsia="Times New Roman" w:hAnsi="Times New Roman"/>
                <w:sz w:val="24"/>
                <w:szCs w:val="24"/>
                <w:rtl w:val="0"/>
              </w:rPr>
              <w:t xml:space="preserve">. Yogyakarta. Zahir Publishing.</w:t>
            </w:r>
            <w:r w:rsidDel="00000000" w:rsidR="00000000" w:rsidRPr="00000000">
              <w:rPr>
                <w:rtl w:val="0"/>
              </w:rPr>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1F">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Indonesian language course is a course that aims to equip students with the ability to understand and use Indonesian in scientific written communication. This course teaches students about a standard variety of written communication based on standard Indonesian grammar and Indonesian spelling. The ultimate goal of this course is that students are able to write various standardized written communications, especially in writing scientific papers.</w:t>
            </w:r>
          </w:p>
        </w:tc>
      </w:tr>
      <w:tr>
        <w:trPr>
          <w:cantSplit w:val="0"/>
          <w:tblHeader w:val="0"/>
        </w:trPr>
        <w:tc>
          <w:tcPr>
            <w:gridSpan w:val="2"/>
          </w:tcPr>
          <w:p w:rsidR="00000000" w:rsidDel="00000000" w:rsidP="00000000" w:rsidRDefault="00000000" w:rsidRPr="00000000" w14:paraId="00000025">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Prerequisiters or co-requisites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29">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D">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1">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p>
        </w:tc>
      </w:tr>
      <w:tr>
        <w:trPr>
          <w:cantSplit w:val="0"/>
          <w:tblHeader w:val="0"/>
        </w:trPr>
        <w:tc>
          <w:tcPr>
            <w:gridSpan w:val="2"/>
          </w:tcPr>
          <w:p w:rsidR="00000000" w:rsidDel="00000000" w:rsidP="00000000" w:rsidRDefault="00000000" w:rsidRPr="00000000" w14:paraId="00000035">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p>
        </w:tc>
      </w:tr>
      <w:tr>
        <w:trPr>
          <w:cantSplit w:val="0"/>
          <w:tblHeader w:val="0"/>
        </w:trPr>
        <w:tc>
          <w:tcPr>
            <w:gridSpan w:val="2"/>
          </w:tcPr>
          <w:p w:rsidR="00000000" w:rsidDel="00000000" w:rsidP="00000000" w:rsidRDefault="00000000" w:rsidRPr="00000000" w14:paraId="00000039">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solve various problems related to the Indonesian language with the right methods, actions, and attitudes.</w:t>
            </w:r>
          </w:p>
          <w:p w:rsidR="00000000" w:rsidDel="00000000" w:rsidP="00000000" w:rsidRDefault="00000000" w:rsidRPr="00000000" w14:paraId="00000040">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various aspect of the Indonesian language in its implementation in the field</w:t>
            </w:r>
          </w:p>
          <w:p w:rsidR="00000000" w:rsidDel="00000000" w:rsidP="00000000" w:rsidRDefault="00000000" w:rsidRPr="00000000" w14:paraId="00000041">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implement various basic Indonesian language skills properly and correctly</w:t>
            </w:r>
          </w:p>
          <w:p w:rsidR="00000000" w:rsidDel="00000000" w:rsidP="00000000" w:rsidRDefault="00000000" w:rsidRPr="00000000" w14:paraId="00000042">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use the Indonesian language properly and correctly in communication for various purposes</w:t>
            </w:r>
          </w:p>
          <w:p w:rsidR="00000000" w:rsidDel="00000000" w:rsidP="00000000" w:rsidRDefault="00000000" w:rsidRPr="00000000" w14:paraId="00000043">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CPL (PI)</w:t>
            </w:r>
          </w:p>
        </w:tc>
      </w:tr>
      <w:tr>
        <w:trPr>
          <w:cantSplit w:val="0"/>
          <w:tblHeader w:val="0"/>
        </w:trPr>
        <w:tc>
          <w:tcPr>
            <w:gridSpan w:val="2"/>
          </w:tcPr>
          <w:p w:rsidR="00000000" w:rsidDel="00000000" w:rsidP="00000000" w:rsidRDefault="00000000" w:rsidRPr="00000000" w14:paraId="00000049">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B">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Basic Concepts of Indonesia: Definition, History, Function of Spelling</w:t>
            </w:r>
          </w:p>
          <w:p w:rsidR="00000000" w:rsidDel="00000000" w:rsidP="00000000" w:rsidRDefault="00000000" w:rsidRPr="00000000" w14:paraId="0000004C">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Guidelines for Indonesia Spelling</w:t>
            </w:r>
          </w:p>
          <w:p w:rsidR="00000000" w:rsidDel="00000000" w:rsidP="00000000" w:rsidRDefault="00000000" w:rsidRPr="00000000" w14:paraId="0000004D">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Word Formation in Indonesian</w:t>
            </w:r>
          </w:p>
          <w:p w:rsidR="00000000" w:rsidDel="00000000" w:rsidP="00000000" w:rsidRDefault="00000000" w:rsidRPr="00000000" w14:paraId="0000004E">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Findings on Various Issues Related to Paragraph</w:t>
            </w:r>
          </w:p>
          <w:p w:rsidR="00000000" w:rsidDel="00000000" w:rsidP="00000000" w:rsidRDefault="00000000" w:rsidRPr="00000000" w14:paraId="0000004F">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Concept of Academic Texts in Macro and Micro Genres</w:t>
            </w:r>
          </w:p>
          <w:p w:rsidR="00000000" w:rsidDel="00000000" w:rsidP="00000000" w:rsidRDefault="00000000" w:rsidRPr="00000000" w14:paraId="00000050">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Exploring the model of book review text, analyzing aspects of assessment, language formulas, and the benefits of book review texts</w:t>
            </w:r>
          </w:p>
          <w:p w:rsidR="00000000" w:rsidDel="00000000" w:rsidP="00000000" w:rsidRDefault="00000000" w:rsidRPr="00000000" w14:paraId="00000051">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Basic Concepts of Scientific Writing Citations</w:t>
            </w:r>
          </w:p>
          <w:p w:rsidR="00000000" w:rsidDel="00000000" w:rsidP="00000000" w:rsidRDefault="00000000" w:rsidRPr="00000000" w14:paraId="00000052">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Types of scientific work, Types of scientific meetings, and Systematics of scientific work</w:t>
            </w:r>
          </w:p>
          <w:p w:rsidR="00000000" w:rsidDel="00000000" w:rsidP="00000000" w:rsidRDefault="00000000" w:rsidRPr="00000000" w14:paraId="00000053">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Explaining the contents of the research proposal text model from the title and introduction of the research</w:t>
            </w:r>
          </w:p>
        </w:tc>
      </w:tr>
      <w:tr>
        <w:trPr>
          <w:cantSplit w:val="0"/>
          <w:tblHeader w:val="0"/>
        </w:trPr>
        <w:tc>
          <w:tcPr>
            <w:gridSpan w:val="2"/>
          </w:tcPr>
          <w:p w:rsidR="00000000" w:rsidDel="00000000" w:rsidP="00000000" w:rsidRDefault="00000000" w:rsidRPr="00000000" w14:paraId="00000055">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59">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D">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Bahasa Indonesia</w:t>
            </w:r>
          </w:p>
        </w:tc>
      </w:tr>
      <w:tr>
        <w:trPr>
          <w:cantSplit w:val="0"/>
          <w:tblHeader w:val="0"/>
        </w:trPr>
        <w:tc>
          <w:tcPr>
            <w:gridSpan w:val="2"/>
          </w:tcPr>
          <w:p w:rsidR="00000000" w:rsidDel="00000000" w:rsidP="00000000" w:rsidRDefault="00000000" w:rsidRPr="00000000" w14:paraId="00000061">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9">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pvnPsCuoFislgwhddxbHdOZpgw==">CgMxLjA4AHIhMXRYeExVRUxYd1V6UnJJTEkzZ0NmLXJTakl2cW5uZWlN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2022-09-08T08:06:00Z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